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3" w:type="dxa"/>
        <w:tblBorders>
          <w:top w:val="double" w:sz="4" w:space="0" w:color="156082" w:themeColor="accent1"/>
          <w:left w:val="double" w:sz="4" w:space="0" w:color="156082" w:themeColor="accent1"/>
          <w:bottom w:val="double" w:sz="4" w:space="0" w:color="156082" w:themeColor="accent1"/>
          <w:right w:val="double" w:sz="4" w:space="0" w:color="156082" w:themeColor="accent1"/>
          <w:insideH w:val="double" w:sz="4" w:space="0" w:color="156082" w:themeColor="accent1"/>
          <w:insideV w:val="double" w:sz="4" w:space="0" w:color="156082" w:themeColor="accent1"/>
        </w:tblBorders>
        <w:tblLook w:val="04A0" w:firstRow="1" w:lastRow="0" w:firstColumn="1" w:lastColumn="0" w:noHBand="0" w:noVBand="1"/>
      </w:tblPr>
      <w:tblGrid>
        <w:gridCol w:w="2220"/>
        <w:gridCol w:w="4751"/>
        <w:gridCol w:w="6972"/>
      </w:tblGrid>
      <w:tr w:rsidR="00AF75FC" w:rsidRPr="00AF75FC" w14:paraId="5DE956E7" w14:textId="77777777" w:rsidTr="408D3A0B">
        <w:tc>
          <w:tcPr>
            <w:tcW w:w="2220" w:type="dxa"/>
            <w:tcBorders>
              <w:bottom w:val="double" w:sz="4" w:space="0" w:color="156082" w:themeColor="accent1"/>
              <w:right w:val="double" w:sz="4" w:space="0" w:color="156082" w:themeColor="accent1"/>
            </w:tcBorders>
          </w:tcPr>
          <w:p w14:paraId="31AA6633" w14:textId="53F2647F" w:rsidR="0008345B" w:rsidRPr="00AF75FC" w:rsidRDefault="00AF75FC" w:rsidP="00AF75FC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t>Course outline</w:t>
            </w:r>
          </w:p>
        </w:tc>
        <w:tc>
          <w:tcPr>
            <w:tcW w:w="11723" w:type="dxa"/>
            <w:gridSpan w:val="2"/>
            <w:tcBorders>
              <w:top w:val="nil"/>
              <w:left w:val="double" w:sz="4" w:space="0" w:color="156082" w:themeColor="accent1"/>
              <w:bottom w:val="nil"/>
              <w:right w:val="nil"/>
            </w:tcBorders>
          </w:tcPr>
          <w:p w14:paraId="711F6EC4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</w:tr>
      <w:tr w:rsidR="00AF75FC" w:rsidRPr="00AF75FC" w14:paraId="6B69D493" w14:textId="77777777" w:rsidTr="408D3A0B">
        <w:tc>
          <w:tcPr>
            <w:tcW w:w="6971" w:type="dxa"/>
            <w:gridSpan w:val="2"/>
            <w:tcBorders>
              <w:top w:val="nil"/>
              <w:left w:val="nil"/>
              <w:bottom w:val="double" w:sz="4" w:space="0" w:color="156082" w:themeColor="accent1"/>
              <w:right w:val="nil"/>
            </w:tcBorders>
          </w:tcPr>
          <w:p w14:paraId="5BB7C5F1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double" w:sz="4" w:space="0" w:color="156082" w:themeColor="accent1"/>
              <w:right w:val="nil"/>
            </w:tcBorders>
          </w:tcPr>
          <w:p w14:paraId="34318937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</w:tr>
      <w:tr w:rsidR="00AF75FC" w:rsidRPr="00AF75FC" w14:paraId="120E2567" w14:textId="77777777" w:rsidTr="408D3A0B">
        <w:tc>
          <w:tcPr>
            <w:tcW w:w="13943" w:type="dxa"/>
            <w:gridSpan w:val="3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4C6677C9" w14:textId="0ED87F41" w:rsidR="007F064D" w:rsidRPr="00AF75FC" w:rsidRDefault="007F064D" w:rsidP="007F064D">
            <w:pPr>
              <w:jc w:val="center"/>
              <w:rPr>
                <w:b/>
                <w:bCs/>
                <w:color w:val="153D63" w:themeColor="text2" w:themeTint="E6"/>
                <w:sz w:val="44"/>
                <w:szCs w:val="44"/>
              </w:rPr>
            </w:pPr>
            <w:r w:rsidRPr="007F064D">
              <w:rPr>
                <w:b/>
                <w:bCs/>
                <w:color w:val="153D63" w:themeColor="text2" w:themeTint="E6"/>
                <w:sz w:val="44"/>
                <w:szCs w:val="44"/>
              </w:rPr>
              <w:t xml:space="preserve">The Life of Muhammad </w:t>
            </w:r>
            <w:r w:rsidRPr="007F064D">
              <w:rPr>
                <w:b/>
                <w:bCs/>
                <w:color w:val="153D63" w:themeColor="text2" w:themeTint="E6"/>
                <w:sz w:val="44"/>
                <w:szCs w:val="44"/>
                <w:rtl/>
              </w:rPr>
              <w:t>ﷺ</w:t>
            </w:r>
            <w:r>
              <w:rPr>
                <w:b/>
                <w:bCs/>
                <w:color w:val="153D63" w:themeColor="text2" w:themeTint="E6"/>
                <w:sz w:val="44"/>
                <w:szCs w:val="44"/>
              </w:rPr>
              <w:t xml:space="preserve"> </w:t>
            </w:r>
            <w:r w:rsidRPr="007F064D">
              <w:rPr>
                <w:b/>
                <w:bCs/>
                <w:color w:val="153D63" w:themeColor="text2" w:themeTint="E6"/>
                <w:sz w:val="44"/>
                <w:szCs w:val="44"/>
              </w:rPr>
              <w:t>Makkan Period</w:t>
            </w:r>
          </w:p>
        </w:tc>
      </w:tr>
      <w:tr w:rsidR="00AF75FC" w:rsidRPr="00AF75FC" w14:paraId="5AC3A7C3" w14:textId="77777777" w:rsidTr="408D3A0B">
        <w:tc>
          <w:tcPr>
            <w:tcW w:w="6971" w:type="dxa"/>
            <w:gridSpan w:val="2"/>
            <w:tcBorders>
              <w:top w:val="double" w:sz="4" w:space="0" w:color="156082" w:themeColor="accent1"/>
              <w:left w:val="nil"/>
              <w:bottom w:val="double" w:sz="4" w:space="0" w:color="156082" w:themeColor="accent1"/>
              <w:right w:val="nil"/>
            </w:tcBorders>
          </w:tcPr>
          <w:p w14:paraId="43BD898E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  <w:tc>
          <w:tcPr>
            <w:tcW w:w="6972" w:type="dxa"/>
            <w:tcBorders>
              <w:top w:val="double" w:sz="4" w:space="0" w:color="156082" w:themeColor="accent1"/>
              <w:left w:val="nil"/>
              <w:bottom w:val="double" w:sz="4" w:space="0" w:color="156082" w:themeColor="accent1"/>
              <w:right w:val="nil"/>
            </w:tcBorders>
          </w:tcPr>
          <w:p w14:paraId="5952DBB6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</w:tr>
      <w:tr w:rsidR="00AF75FC" w:rsidRPr="00AF75FC" w14:paraId="6FFFFAEB" w14:textId="77777777" w:rsidTr="408D3A0B">
        <w:tc>
          <w:tcPr>
            <w:tcW w:w="13943" w:type="dxa"/>
            <w:gridSpan w:val="3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4C2F3B39" w14:textId="77777777" w:rsidR="00AF75FC" w:rsidRPr="00AF75FC" w:rsidRDefault="00AF75FC" w:rsidP="00AF75FC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t>OVERVIEW</w:t>
            </w:r>
          </w:p>
          <w:p w14:paraId="644564A8" w14:textId="77777777" w:rsidR="00AF75FC" w:rsidRPr="00AF75FC" w:rsidRDefault="00AF75FC" w:rsidP="00AF75FC">
            <w:pPr>
              <w:rPr>
                <w:b/>
                <w:bCs/>
                <w:color w:val="153D63" w:themeColor="text2" w:themeTint="E6"/>
              </w:rPr>
            </w:pPr>
          </w:p>
          <w:p w14:paraId="3B755483" w14:textId="3C519488" w:rsidR="007F064D" w:rsidRPr="007F064D" w:rsidRDefault="00AF75FC" w:rsidP="007F064D">
            <w:pPr>
              <w:rPr>
                <w:rFonts w:asciiTheme="majorHAnsi" w:hAnsiTheme="majorHAnsi"/>
                <w:color w:val="44536A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What will be taught on the course?</w:t>
            </w:r>
            <w:r w:rsidR="0042401F"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br/>
            </w:r>
            <w:r w:rsidR="0042401F" w:rsidRPr="007F064D">
              <w:rPr>
                <w:rFonts w:asciiTheme="majorHAnsi" w:hAnsiTheme="majorHAnsi"/>
                <w:color w:val="44536A"/>
                <w:sz w:val="24"/>
                <w:szCs w:val="24"/>
              </w:rPr>
              <w:br/>
            </w:r>
            <w:r w:rsidR="007F064D" w:rsidRPr="007F064D">
              <w:rPr>
                <w:rFonts w:asciiTheme="majorHAnsi" w:hAnsiTheme="majorHAnsi"/>
                <w:color w:val="44536A"/>
                <w:sz w:val="24"/>
                <w:szCs w:val="24"/>
              </w:rPr>
              <w:t xml:space="preserve">In this course you will learn about life in Arabia before the time of the Prophet </w:t>
            </w:r>
            <w:r w:rsidR="007F064D" w:rsidRPr="007F064D">
              <w:rPr>
                <w:rFonts w:asciiTheme="majorHAnsi" w:hAnsiTheme="majorHAnsi"/>
                <w:color w:val="44536A"/>
                <w:sz w:val="24"/>
                <w:szCs w:val="24"/>
                <w:rtl/>
              </w:rPr>
              <w:t>ﷺ</w:t>
            </w:r>
            <w:r w:rsidR="007F064D" w:rsidRPr="007F064D">
              <w:rPr>
                <w:rFonts w:asciiTheme="majorHAnsi" w:hAnsiTheme="majorHAnsi"/>
                <w:color w:val="44536A"/>
                <w:sz w:val="24"/>
                <w:szCs w:val="24"/>
              </w:rPr>
              <w:t xml:space="preserve">, the Prophet’s </w:t>
            </w:r>
            <w:r w:rsidR="007F064D" w:rsidRPr="007F064D">
              <w:rPr>
                <w:rFonts w:asciiTheme="majorHAnsi" w:hAnsiTheme="majorHAnsi"/>
                <w:color w:val="44536A"/>
                <w:sz w:val="24"/>
                <w:szCs w:val="24"/>
                <w:rtl/>
              </w:rPr>
              <w:t>ﷺ</w:t>
            </w:r>
            <w:r w:rsidR="007F064D" w:rsidRPr="007F064D">
              <w:rPr>
                <w:rFonts w:asciiTheme="majorHAnsi" w:hAnsiTheme="majorHAnsi"/>
                <w:color w:val="44536A"/>
                <w:sz w:val="24"/>
                <w:szCs w:val="24"/>
              </w:rPr>
              <w:t xml:space="preserve"> early life, the Divine call to Prophethood, the opposition and rejection he faced during his life in Makkah.</w:t>
            </w:r>
          </w:p>
          <w:p w14:paraId="0673E5F8" w14:textId="77777777" w:rsidR="007F064D" w:rsidRPr="007F064D" w:rsidRDefault="007F064D" w:rsidP="0042401F">
            <w:pPr>
              <w:rPr>
                <w:rFonts w:asciiTheme="majorHAnsi" w:hAnsiTheme="majorHAnsi"/>
                <w:color w:val="44536A"/>
                <w:sz w:val="24"/>
                <w:szCs w:val="24"/>
              </w:rPr>
            </w:pPr>
          </w:p>
          <w:p w14:paraId="076A6253" w14:textId="20BBFBF3" w:rsidR="00AF75FC" w:rsidRPr="007F064D" w:rsidRDefault="00AF75FC" w:rsidP="0042401F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What are the expected learning outcomes?</w:t>
            </w:r>
          </w:p>
          <w:p w14:paraId="52BC9062" w14:textId="77777777" w:rsidR="00AF75FC" w:rsidRPr="007F064D" w:rsidRDefault="00AF75FC" w:rsidP="00AF75FC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174ABC95" w14:textId="633DBE5B" w:rsidR="00AF75FC" w:rsidRPr="007F064D" w:rsidRDefault="00AF75FC" w:rsidP="00AF75FC">
            <w:p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 xml:space="preserve">During the course, we expect students </w:t>
            </w:r>
            <w:proofErr w:type="gramStart"/>
            <w:r w:rsidRPr="007F064D">
              <w:rPr>
                <w:color w:val="153D63" w:themeColor="text2" w:themeTint="E6"/>
                <w:sz w:val="24"/>
                <w:szCs w:val="24"/>
              </w:rPr>
              <w:t>to:-</w:t>
            </w:r>
            <w:proofErr w:type="gramEnd"/>
          </w:p>
          <w:p w14:paraId="299795C8" w14:textId="77777777" w:rsidR="00AF75FC" w:rsidRPr="007F064D" w:rsidRDefault="00AF75FC" w:rsidP="00AF75FC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48E9BF1B" w14:textId="77777777" w:rsidR="007F064D" w:rsidRPr="007F064D" w:rsidRDefault="007F064D" w:rsidP="007F064D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44536A"/>
                <w:sz w:val="24"/>
                <w:szCs w:val="24"/>
              </w:rPr>
              <w:t xml:space="preserve">Learn about Muhammad </w:t>
            </w:r>
            <w:r w:rsidRPr="007F064D">
              <w:rPr>
                <w:color w:val="44536A"/>
                <w:sz w:val="24"/>
                <w:szCs w:val="24"/>
                <w:rtl/>
              </w:rPr>
              <w:t>ﷺ</w:t>
            </w:r>
            <w:r w:rsidRPr="007F064D">
              <w:rPr>
                <w:color w:val="44536A"/>
                <w:sz w:val="24"/>
                <w:szCs w:val="24"/>
              </w:rPr>
              <w:t xml:space="preserve">, the Beloved Prophet of Allah (SWT) and the nature of his Prophethood in Islam. </w:t>
            </w:r>
          </w:p>
          <w:p w14:paraId="64F35D0D" w14:textId="77777777" w:rsidR="007F064D" w:rsidRPr="007F064D" w:rsidRDefault="007F064D" w:rsidP="007F064D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44536A"/>
                <w:sz w:val="24"/>
                <w:szCs w:val="24"/>
              </w:rPr>
              <w:t xml:space="preserve">Learn about Muhammad's </w:t>
            </w:r>
            <w:r w:rsidRPr="007F064D">
              <w:rPr>
                <w:color w:val="44536A"/>
                <w:sz w:val="24"/>
                <w:szCs w:val="24"/>
                <w:rtl/>
              </w:rPr>
              <w:t>ﷺ</w:t>
            </w:r>
            <w:r w:rsidRPr="007F064D">
              <w:rPr>
                <w:color w:val="44536A"/>
                <w:sz w:val="24"/>
                <w:szCs w:val="24"/>
              </w:rPr>
              <w:t xml:space="preserve"> unique character and its impact on his companions and followers.</w:t>
            </w:r>
          </w:p>
          <w:p w14:paraId="1A310907" w14:textId="77777777" w:rsidR="007F064D" w:rsidRPr="007F064D" w:rsidRDefault="007F064D" w:rsidP="007F064D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44536A"/>
                <w:sz w:val="24"/>
                <w:szCs w:val="24"/>
              </w:rPr>
              <w:t xml:space="preserve">Learn about Muhammad </w:t>
            </w:r>
            <w:r w:rsidRPr="007F064D">
              <w:rPr>
                <w:color w:val="44536A"/>
                <w:sz w:val="24"/>
                <w:szCs w:val="24"/>
                <w:rtl/>
              </w:rPr>
              <w:t>ﷺ</w:t>
            </w:r>
            <w:r w:rsidRPr="007F064D">
              <w:rPr>
                <w:color w:val="44536A"/>
                <w:sz w:val="24"/>
                <w:szCs w:val="24"/>
              </w:rPr>
              <w:t>, the family man, teacher, judge, and leader in peace times and war.</w:t>
            </w:r>
          </w:p>
          <w:p w14:paraId="22596BFA" w14:textId="6B9A5162" w:rsidR="007F064D" w:rsidRPr="007F064D" w:rsidRDefault="007F064D" w:rsidP="007F064D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44536A"/>
                <w:sz w:val="24"/>
                <w:szCs w:val="24"/>
              </w:rPr>
              <w:t xml:space="preserve">Learn about Muhammad </w:t>
            </w:r>
            <w:r w:rsidRPr="007F064D">
              <w:rPr>
                <w:color w:val="44536A"/>
                <w:sz w:val="24"/>
                <w:szCs w:val="24"/>
                <w:rtl/>
              </w:rPr>
              <w:t>ﷺ</w:t>
            </w:r>
            <w:r w:rsidRPr="007F064D">
              <w:rPr>
                <w:color w:val="44536A"/>
                <w:sz w:val="24"/>
                <w:szCs w:val="24"/>
              </w:rPr>
              <w:t xml:space="preserve"> as an exemplar and his traditions (Hadith and Sunnah).</w:t>
            </w:r>
          </w:p>
          <w:p w14:paraId="2BC162C1" w14:textId="77777777" w:rsidR="00AF75FC" w:rsidRPr="007F064D" w:rsidRDefault="00AF75FC" w:rsidP="00AF75FC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197BD885" w14:textId="77777777" w:rsidR="00AF75FC" w:rsidRPr="007F064D" w:rsidRDefault="00AF75FC" w:rsidP="00AF75FC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Do I need to have prior knowledge to study this course?</w:t>
            </w:r>
          </w:p>
          <w:p w14:paraId="694C73A3" w14:textId="77777777" w:rsidR="00AF75FC" w:rsidRPr="007F064D" w:rsidRDefault="00AF75FC" w:rsidP="00AF75FC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090716BD" w14:textId="34FD1E3D" w:rsidR="00AF75FC" w:rsidRPr="00AF75FC" w:rsidRDefault="00AF75FC" w:rsidP="00AF75FC">
            <w:pPr>
              <w:rPr>
                <w:b/>
                <w:bCs/>
                <w:color w:val="153D63" w:themeColor="text2" w:themeTint="E6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No, you don't need to have any prior knowledge to study this course.</w:t>
            </w:r>
          </w:p>
        </w:tc>
      </w:tr>
    </w:tbl>
    <w:p w14:paraId="10E5674F" w14:textId="77777777" w:rsidR="0012463D" w:rsidRDefault="0012463D" w:rsidP="00432A42">
      <w:pPr>
        <w:rPr>
          <w:color w:val="153D63" w:themeColor="text2" w:themeTint="E6"/>
        </w:rPr>
      </w:pPr>
    </w:p>
    <w:tbl>
      <w:tblPr>
        <w:tblStyle w:val="TableGrid"/>
        <w:tblW w:w="0" w:type="auto"/>
        <w:tblInd w:w="-15" w:type="dxa"/>
        <w:tblBorders>
          <w:top w:val="double" w:sz="4" w:space="0" w:color="156082" w:themeColor="accent1"/>
          <w:left w:val="double" w:sz="4" w:space="0" w:color="156082" w:themeColor="accent1"/>
          <w:bottom w:val="double" w:sz="4" w:space="0" w:color="156082" w:themeColor="accent1"/>
          <w:right w:val="double" w:sz="4" w:space="0" w:color="156082" w:themeColor="accent1"/>
          <w:insideH w:val="double" w:sz="4" w:space="0" w:color="156082" w:themeColor="accent1"/>
          <w:insideV w:val="double" w:sz="4" w:space="0" w:color="156082" w:themeColor="accent1"/>
        </w:tblBorders>
        <w:tblLook w:val="04A0" w:firstRow="1" w:lastRow="0" w:firstColumn="1" w:lastColumn="0" w:noHBand="0" w:noVBand="1"/>
      </w:tblPr>
      <w:tblGrid>
        <w:gridCol w:w="6971"/>
        <w:gridCol w:w="6972"/>
      </w:tblGrid>
      <w:tr w:rsidR="00432A42" w:rsidRPr="00AF75FC" w14:paraId="03A72E3A" w14:textId="77777777" w:rsidTr="00432A42">
        <w:tc>
          <w:tcPr>
            <w:tcW w:w="13943" w:type="dxa"/>
            <w:gridSpan w:val="2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69F4E814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t>STRUCTURE</w:t>
            </w:r>
          </w:p>
          <w:p w14:paraId="73782500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</w:rPr>
            </w:pPr>
          </w:p>
          <w:p w14:paraId="633053C1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How long is the course?</w:t>
            </w:r>
          </w:p>
          <w:p w14:paraId="5009FC89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2A2A036A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color w:val="153D63" w:themeColor="text2" w:themeTint="E6"/>
                <w:sz w:val="24"/>
                <w:szCs w:val="24"/>
              </w:rPr>
              <w:t>The course is 10 weeks long, with 1 class taking place every week. Each class is 2 hours.</w:t>
            </w:r>
          </w:p>
          <w:p w14:paraId="28D1C5B6" w14:textId="77777777" w:rsidR="00432A42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0745D650" w14:textId="77777777" w:rsidR="007F064D" w:rsidRPr="00AF75FC" w:rsidRDefault="007F064D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129AA68B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lastRenderedPageBreak/>
              <w:t>How will the course be delivered?</w:t>
            </w:r>
          </w:p>
          <w:p w14:paraId="51F3EAA7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157DDF70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  <w:r w:rsidRPr="00AF75FC">
              <w:rPr>
                <w:color w:val="153D63" w:themeColor="text2" w:themeTint="E6"/>
                <w:sz w:val="24"/>
                <w:szCs w:val="24"/>
              </w:rPr>
              <w:t>The course will be delivered live and online using Zoom.</w:t>
            </w:r>
          </w:p>
          <w:p w14:paraId="18F18C34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70FCEA31" w14:textId="4A1074E6" w:rsidR="007F064D" w:rsidRPr="007F064D" w:rsidRDefault="00432A42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Are there any course materials?</w:t>
            </w:r>
            <w:r w:rsidR="0042401F">
              <w:rPr>
                <w:b/>
                <w:bCs/>
                <w:color w:val="153D63" w:themeColor="text2" w:themeTint="E6"/>
                <w:sz w:val="24"/>
                <w:szCs w:val="24"/>
              </w:rPr>
              <w:br/>
            </w:r>
            <w:r w:rsidR="0042401F">
              <w:rPr>
                <w:color w:val="44536A"/>
              </w:rPr>
              <w:br/>
            </w:r>
            <w:r w:rsidR="007F064D">
              <w:rPr>
                <w:color w:val="153D63" w:themeColor="text2" w:themeTint="E6"/>
                <w:sz w:val="24"/>
                <w:szCs w:val="24"/>
              </w:rPr>
              <w:t>Yes</w:t>
            </w:r>
            <w:r w:rsidR="007F064D" w:rsidRPr="007F064D">
              <w:rPr>
                <w:color w:val="153D63" w:themeColor="text2" w:themeTint="E6"/>
                <w:sz w:val="24"/>
                <w:szCs w:val="24"/>
              </w:rPr>
              <w:t>, the teacher will provide students with notes as necessary. Students are recommended to read The Sealed Nectar: Biography of the Noble Prophet by Sheikh Safi-</w:t>
            </w:r>
            <w:proofErr w:type="spellStart"/>
            <w:r w:rsidR="007F064D" w:rsidRPr="007F064D">
              <w:rPr>
                <w:color w:val="153D63" w:themeColor="text2" w:themeTint="E6"/>
                <w:sz w:val="24"/>
                <w:szCs w:val="24"/>
              </w:rPr>
              <w:t>ur</w:t>
            </w:r>
            <w:proofErr w:type="spellEnd"/>
            <w:r w:rsidR="007F064D" w:rsidRPr="007F064D">
              <w:rPr>
                <w:color w:val="153D63" w:themeColor="text2" w:themeTint="E6"/>
                <w:sz w:val="24"/>
                <w:szCs w:val="24"/>
              </w:rPr>
              <w:t>-Rahman al-</w:t>
            </w:r>
            <w:proofErr w:type="spellStart"/>
            <w:r w:rsidR="007F064D" w:rsidRPr="007F064D">
              <w:rPr>
                <w:color w:val="153D63" w:themeColor="text2" w:themeTint="E6"/>
                <w:sz w:val="24"/>
                <w:szCs w:val="24"/>
              </w:rPr>
              <w:t>Mubarkpuri</w:t>
            </w:r>
            <w:proofErr w:type="spellEnd"/>
            <w:r w:rsidR="007F064D" w:rsidRPr="007F064D">
              <w:rPr>
                <w:color w:val="153D63" w:themeColor="text2" w:themeTint="E6"/>
                <w:sz w:val="24"/>
                <w:szCs w:val="24"/>
              </w:rPr>
              <w:t xml:space="preserve">. </w:t>
            </w:r>
          </w:p>
          <w:p w14:paraId="138BADB1" w14:textId="77777777" w:rsidR="007F064D" w:rsidRDefault="007F064D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13396832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Will the classes be recorded?</w:t>
            </w:r>
          </w:p>
          <w:p w14:paraId="1C5F009C" w14:textId="1591BC8B" w:rsidR="00432A42" w:rsidRPr="00AF75FC" w:rsidRDefault="00B01F95" w:rsidP="00384CF4">
            <w:pPr>
              <w:rPr>
                <w:b/>
                <w:bCs/>
                <w:color w:val="153D63" w:themeColor="text2" w:themeTint="E6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br/>
            </w:r>
            <w:r w:rsidR="00432A42" w:rsidRPr="00AF75FC">
              <w:rPr>
                <w:color w:val="153D63" w:themeColor="text2" w:themeTint="E6"/>
                <w:sz w:val="24"/>
                <w:szCs w:val="24"/>
              </w:rPr>
              <w:t>Yes, students will have access to the class recordings during the term and for 3 months after the course finishes.</w:t>
            </w:r>
            <w:r w:rsidR="00432A42" w:rsidRPr="00AF75FC">
              <w:rPr>
                <w:b/>
                <w:bCs/>
                <w:color w:val="153D63" w:themeColor="text2" w:themeTint="E6"/>
              </w:rPr>
              <w:t xml:space="preserve"> </w:t>
            </w:r>
            <w:r w:rsidR="00432A42" w:rsidRPr="00AF75FC">
              <w:rPr>
                <w:color w:val="153D63" w:themeColor="text2" w:themeTint="E6"/>
              </w:rPr>
              <w:t xml:space="preserve"> </w:t>
            </w:r>
          </w:p>
        </w:tc>
      </w:tr>
      <w:tr w:rsidR="00432A42" w:rsidRPr="00AF75FC" w14:paraId="4F3D56E8" w14:textId="77777777" w:rsidTr="00432A42">
        <w:tc>
          <w:tcPr>
            <w:tcW w:w="6971" w:type="dxa"/>
            <w:tcBorders>
              <w:top w:val="double" w:sz="4" w:space="0" w:color="156082" w:themeColor="accent1"/>
              <w:left w:val="nil"/>
              <w:bottom w:val="double" w:sz="4" w:space="0" w:color="156082" w:themeColor="accent1"/>
              <w:right w:val="nil"/>
            </w:tcBorders>
          </w:tcPr>
          <w:p w14:paraId="3FA51A79" w14:textId="77777777" w:rsidR="00432A42" w:rsidRPr="00AF75FC" w:rsidRDefault="00432A42" w:rsidP="00384CF4">
            <w:pPr>
              <w:rPr>
                <w:color w:val="153D63" w:themeColor="text2" w:themeTint="E6"/>
              </w:rPr>
            </w:pPr>
          </w:p>
        </w:tc>
        <w:tc>
          <w:tcPr>
            <w:tcW w:w="6972" w:type="dxa"/>
            <w:tcBorders>
              <w:top w:val="double" w:sz="4" w:space="0" w:color="156082" w:themeColor="accent1"/>
              <w:left w:val="nil"/>
              <w:bottom w:val="double" w:sz="4" w:space="0" w:color="156082" w:themeColor="accent1"/>
              <w:right w:val="nil"/>
            </w:tcBorders>
          </w:tcPr>
          <w:p w14:paraId="3BF55EA9" w14:textId="77777777" w:rsidR="00432A42" w:rsidRPr="00AF75FC" w:rsidRDefault="00432A42" w:rsidP="00384CF4">
            <w:pPr>
              <w:rPr>
                <w:color w:val="153D63" w:themeColor="text2" w:themeTint="E6"/>
              </w:rPr>
            </w:pPr>
          </w:p>
        </w:tc>
      </w:tr>
      <w:tr w:rsidR="00432A42" w:rsidRPr="00AF75FC" w14:paraId="3062B143" w14:textId="77777777" w:rsidTr="00432A42">
        <w:tc>
          <w:tcPr>
            <w:tcW w:w="13943" w:type="dxa"/>
            <w:gridSpan w:val="2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7F3BD021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t>ASSESSMENT AND PROGRESSION</w:t>
            </w:r>
          </w:p>
          <w:p w14:paraId="34AC77A0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</w:rPr>
            </w:pPr>
          </w:p>
          <w:p w14:paraId="577615DB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Will there be an assessment at the end of the course?</w:t>
            </w:r>
          </w:p>
          <w:p w14:paraId="68315F81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4929B5C0" w14:textId="082F9E9C" w:rsidR="00432A42" w:rsidRPr="007F064D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  <w:r w:rsidRPr="00AF75FC">
              <w:rPr>
                <w:color w:val="153D63" w:themeColor="text2" w:themeTint="E6"/>
                <w:sz w:val="24"/>
                <w:szCs w:val="24"/>
              </w:rPr>
              <w:t>Yes, t</w:t>
            </w:r>
            <w:r w:rsidRPr="007F064D">
              <w:rPr>
                <w:color w:val="153D63" w:themeColor="text2" w:themeTint="E6"/>
                <w:sz w:val="24"/>
                <w:szCs w:val="24"/>
              </w:rPr>
              <w:t xml:space="preserve">here will be an assessment in the form of a </w:t>
            </w:r>
            <w:r w:rsidR="00BE0004" w:rsidRPr="007F064D">
              <w:rPr>
                <w:color w:val="153D63" w:themeColor="text2" w:themeTint="E6"/>
                <w:sz w:val="24"/>
                <w:szCs w:val="24"/>
              </w:rPr>
              <w:t>quiz</w:t>
            </w:r>
            <w:r w:rsidRPr="007F064D">
              <w:rPr>
                <w:color w:val="153D63" w:themeColor="text2" w:themeTint="E6"/>
                <w:sz w:val="24"/>
                <w:szCs w:val="24"/>
              </w:rPr>
              <w:t xml:space="preserve"> at the end of the course.</w:t>
            </w:r>
          </w:p>
          <w:p w14:paraId="602E5114" w14:textId="77777777" w:rsidR="00432A42" w:rsidRPr="007F064D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59D60CF0" w14:textId="465357EA" w:rsidR="007F064D" w:rsidRPr="007F064D" w:rsidRDefault="00432A42" w:rsidP="007F064D">
            <w:pPr>
              <w:rPr>
                <w:color w:val="44536A"/>
                <w:spacing w:val="-2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What course can I do after completing this course?</w:t>
            </w:r>
            <w:r w:rsidR="00BE0004"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br/>
            </w:r>
            <w:r w:rsidR="00BE0004" w:rsidRPr="007F064D">
              <w:rPr>
                <w:color w:val="44536A"/>
                <w:sz w:val="24"/>
                <w:szCs w:val="24"/>
              </w:rPr>
              <w:br/>
            </w:r>
            <w:r w:rsidR="007F064D" w:rsidRPr="007F064D">
              <w:rPr>
                <w:color w:val="153D63" w:themeColor="text2" w:themeTint="E6"/>
                <w:sz w:val="24"/>
                <w:szCs w:val="24"/>
              </w:rPr>
              <w:t xml:space="preserve">Students who complete this course generally would go on and study The Life of Muhammad </w:t>
            </w:r>
            <w:r w:rsidR="007F064D" w:rsidRPr="007F064D">
              <w:rPr>
                <w:color w:val="153D63" w:themeColor="text2" w:themeTint="E6"/>
                <w:sz w:val="24"/>
                <w:szCs w:val="24"/>
                <w:rtl/>
              </w:rPr>
              <w:t>ﷺ</w:t>
            </w:r>
            <w:r w:rsidR="007F064D" w:rsidRPr="007F064D">
              <w:rPr>
                <w:color w:val="153D63" w:themeColor="text2" w:themeTint="E6"/>
                <w:sz w:val="24"/>
                <w:szCs w:val="24"/>
              </w:rPr>
              <w:t xml:space="preserve"> Madinan Period. You can sign up for that course using the link </w:t>
            </w:r>
            <w:r w:rsidR="007F064D" w:rsidRPr="007F064D">
              <w:rPr>
                <w:color w:val="153D63" w:themeColor="text2" w:themeTint="E6"/>
                <w:sz w:val="24"/>
                <w:szCs w:val="24"/>
                <w:u w:val="single"/>
              </w:rPr>
              <w:t>amanahinstitute.org/courses/</w:t>
            </w:r>
            <w:proofErr w:type="spellStart"/>
            <w:r w:rsidR="007F064D" w:rsidRPr="007F064D">
              <w:rPr>
                <w:color w:val="153D63" w:themeColor="text2" w:themeTint="E6"/>
                <w:sz w:val="24"/>
                <w:szCs w:val="24"/>
                <w:u w:val="single"/>
              </w:rPr>
              <w:t>lifeofmuhammad-madinah</w:t>
            </w:r>
            <w:proofErr w:type="spellEnd"/>
            <w:r w:rsidR="007F064D" w:rsidRPr="007F064D">
              <w:rPr>
                <w:color w:val="153D63" w:themeColor="text2" w:themeTint="E6"/>
                <w:sz w:val="24"/>
                <w:szCs w:val="24"/>
                <w:u w:val="single"/>
              </w:rPr>
              <w:t>/</w:t>
            </w:r>
          </w:p>
          <w:p w14:paraId="766803DE" w14:textId="77777777" w:rsidR="007F064D" w:rsidRPr="007F064D" w:rsidRDefault="007F064D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46BBDEE4" w14:textId="7949FCE0" w:rsidR="007F064D" w:rsidRPr="00BE0004" w:rsidRDefault="00432A42" w:rsidP="007F064D">
            <w:pPr>
              <w:rPr>
                <w:color w:val="44536A"/>
                <w:spacing w:val="-2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Do I need to pass the assessment to be able to study the next course?</w:t>
            </w:r>
            <w:r w:rsidR="00BE0004"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br/>
            </w:r>
            <w:r w:rsidR="00BE0004" w:rsidRPr="007F064D">
              <w:rPr>
                <w:color w:val="44536A"/>
                <w:sz w:val="24"/>
                <w:szCs w:val="24"/>
              </w:rPr>
              <w:br/>
            </w:r>
            <w:r w:rsidR="007F064D" w:rsidRPr="007F064D">
              <w:rPr>
                <w:color w:val="44536A"/>
                <w:spacing w:val="-2"/>
                <w:sz w:val="24"/>
                <w:szCs w:val="24"/>
              </w:rPr>
              <w:t xml:space="preserve">No, students don't need to pass the assessment to study The Life of Muhammad </w:t>
            </w:r>
            <w:r w:rsidR="007F064D" w:rsidRPr="007F064D">
              <w:rPr>
                <w:color w:val="44536A"/>
                <w:spacing w:val="-2"/>
                <w:sz w:val="24"/>
                <w:szCs w:val="24"/>
                <w:rtl/>
              </w:rPr>
              <w:t>ﷺ</w:t>
            </w:r>
            <w:r w:rsidR="007F064D" w:rsidRPr="007F064D">
              <w:rPr>
                <w:color w:val="44536A"/>
                <w:spacing w:val="-2"/>
                <w:sz w:val="24"/>
                <w:szCs w:val="24"/>
              </w:rPr>
              <w:t xml:space="preserve"> Madinan Period.</w:t>
            </w:r>
          </w:p>
        </w:tc>
      </w:tr>
    </w:tbl>
    <w:p w14:paraId="0AE8E965" w14:textId="7CDDD827" w:rsidR="00432A42" w:rsidRDefault="00432A42" w:rsidP="00432A42">
      <w:pPr>
        <w:jc w:val="center"/>
        <w:rPr>
          <w:color w:val="153D63" w:themeColor="text2" w:themeTint="E6"/>
        </w:rPr>
      </w:pPr>
    </w:p>
    <w:p w14:paraId="0D9C03D5" w14:textId="77777777" w:rsidR="007F064D" w:rsidRDefault="007F064D" w:rsidP="00432A42">
      <w:pPr>
        <w:jc w:val="center"/>
        <w:rPr>
          <w:color w:val="153D63" w:themeColor="text2" w:themeTint="E6"/>
        </w:rPr>
      </w:pPr>
    </w:p>
    <w:p w14:paraId="34DFC07B" w14:textId="77777777" w:rsidR="007F064D" w:rsidRDefault="007F064D" w:rsidP="00432A42">
      <w:pPr>
        <w:jc w:val="center"/>
        <w:rPr>
          <w:color w:val="153D63" w:themeColor="text2" w:themeTint="E6"/>
        </w:rPr>
      </w:pPr>
    </w:p>
    <w:p w14:paraId="0DE0F6C3" w14:textId="77777777" w:rsidR="007F064D" w:rsidRDefault="007F064D" w:rsidP="00432A42">
      <w:pPr>
        <w:jc w:val="center"/>
        <w:rPr>
          <w:color w:val="153D63" w:themeColor="text2" w:themeTint="E6"/>
        </w:rPr>
      </w:pPr>
    </w:p>
    <w:tbl>
      <w:tblPr>
        <w:tblStyle w:val="TableGrid"/>
        <w:tblW w:w="13943" w:type="dxa"/>
        <w:tblInd w:w="-15" w:type="dxa"/>
        <w:tblBorders>
          <w:top w:val="double" w:sz="4" w:space="0" w:color="156082" w:themeColor="accent1"/>
          <w:left w:val="double" w:sz="4" w:space="0" w:color="156082" w:themeColor="accent1"/>
          <w:bottom w:val="double" w:sz="4" w:space="0" w:color="156082" w:themeColor="accent1"/>
          <w:right w:val="double" w:sz="4" w:space="0" w:color="156082" w:themeColor="accent1"/>
          <w:insideH w:val="double" w:sz="4" w:space="0" w:color="156082" w:themeColor="accent1"/>
          <w:insideV w:val="double" w:sz="4" w:space="0" w:color="156082" w:themeColor="accent1"/>
        </w:tblBorders>
        <w:tblLook w:val="04A0" w:firstRow="1" w:lastRow="0" w:firstColumn="1" w:lastColumn="0" w:noHBand="0" w:noVBand="1"/>
      </w:tblPr>
      <w:tblGrid>
        <w:gridCol w:w="1965"/>
        <w:gridCol w:w="5006"/>
        <w:gridCol w:w="6972"/>
      </w:tblGrid>
      <w:tr w:rsidR="00BE0004" w:rsidRPr="00AF75FC" w14:paraId="3A022294" w14:textId="77777777" w:rsidTr="408D3A0B">
        <w:trPr>
          <w:gridAfter w:val="2"/>
          <w:wAfter w:w="11978" w:type="dxa"/>
        </w:trPr>
        <w:tc>
          <w:tcPr>
            <w:tcW w:w="1965" w:type="dxa"/>
            <w:tcBorders>
              <w:top w:val="double" w:sz="4" w:space="0" w:color="156082" w:themeColor="accent1"/>
            </w:tcBorders>
          </w:tcPr>
          <w:p w14:paraId="1F812F59" w14:textId="77777777" w:rsidR="00BE0004" w:rsidRPr="00AF75FC" w:rsidRDefault="00BE0004" w:rsidP="00A028B7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lastRenderedPageBreak/>
              <w:t>Course plan</w:t>
            </w:r>
          </w:p>
        </w:tc>
      </w:tr>
      <w:tr w:rsidR="00BE0004" w:rsidRPr="00AF75FC" w14:paraId="0F4AA369" w14:textId="77777777" w:rsidTr="408D3A0B">
        <w:tc>
          <w:tcPr>
            <w:tcW w:w="6971" w:type="dxa"/>
            <w:gridSpan w:val="2"/>
            <w:tcBorders>
              <w:top w:val="nil"/>
              <w:left w:val="nil"/>
              <w:bottom w:val="double" w:sz="4" w:space="0" w:color="156082" w:themeColor="accent1"/>
              <w:right w:val="nil"/>
            </w:tcBorders>
          </w:tcPr>
          <w:p w14:paraId="7EF558E9" w14:textId="77777777" w:rsidR="00BE0004" w:rsidRPr="00AF75FC" w:rsidRDefault="00BE0004" w:rsidP="00A028B7">
            <w:pPr>
              <w:rPr>
                <w:color w:val="153D63" w:themeColor="text2" w:themeTint="E6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double" w:sz="4" w:space="0" w:color="156082" w:themeColor="accent1"/>
              <w:right w:val="nil"/>
            </w:tcBorders>
          </w:tcPr>
          <w:p w14:paraId="2560D7FC" w14:textId="77777777" w:rsidR="00BE0004" w:rsidRPr="00AF75FC" w:rsidRDefault="00BE0004" w:rsidP="00A028B7">
            <w:pPr>
              <w:rPr>
                <w:color w:val="153D63" w:themeColor="text2" w:themeTint="E6"/>
              </w:rPr>
            </w:pPr>
          </w:p>
        </w:tc>
      </w:tr>
      <w:tr w:rsidR="00BE0004" w:rsidRPr="00AF75FC" w14:paraId="4B4848A6" w14:textId="77777777" w:rsidTr="408D3A0B">
        <w:tc>
          <w:tcPr>
            <w:tcW w:w="6971" w:type="dxa"/>
            <w:gridSpan w:val="2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0A439377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1</w:t>
            </w:r>
          </w:p>
          <w:p w14:paraId="75B3F900" w14:textId="77777777" w:rsidR="007F064D" w:rsidRPr="007F064D" w:rsidRDefault="007F064D" w:rsidP="007F064D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Introduction to the course</w:t>
            </w:r>
          </w:p>
          <w:p w14:paraId="5FC94A9D" w14:textId="573A614F" w:rsidR="007F064D" w:rsidRPr="007F064D" w:rsidRDefault="007F064D" w:rsidP="007F064D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 xml:space="preserve">Love for the Prophet </w:t>
            </w:r>
            <w:proofErr w:type="gramStart"/>
            <w:r w:rsidRPr="007F064D">
              <w:rPr>
                <w:color w:val="153D63" w:themeColor="text2" w:themeTint="E6"/>
                <w:sz w:val="24"/>
                <w:szCs w:val="24"/>
                <w:rtl/>
              </w:rPr>
              <w:t>ﷺ</w:t>
            </w:r>
            <w:proofErr w:type="gramEnd"/>
          </w:p>
          <w:p w14:paraId="6A843992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48406365" w14:textId="14646505" w:rsidR="007F064D" w:rsidRP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2</w:t>
            </w:r>
          </w:p>
          <w:p w14:paraId="51055DEF" w14:textId="77777777" w:rsidR="007F064D" w:rsidRDefault="007F064D" w:rsidP="007F064D">
            <w:pPr>
              <w:pStyle w:val="ListParagraph"/>
              <w:numPr>
                <w:ilvl w:val="0"/>
                <w:numId w:val="23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Religion of the Arabs</w:t>
            </w:r>
          </w:p>
          <w:p w14:paraId="3A27F34C" w14:textId="56F0053A" w:rsidR="007F064D" w:rsidRPr="007F064D" w:rsidRDefault="007F064D" w:rsidP="007F064D">
            <w:pPr>
              <w:pStyle w:val="ListParagraph"/>
              <w:numPr>
                <w:ilvl w:val="0"/>
                <w:numId w:val="23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Rulership amongst the Arabs</w:t>
            </w:r>
          </w:p>
          <w:p w14:paraId="2928E6DD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56E4DB71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3</w:t>
            </w:r>
          </w:p>
          <w:p w14:paraId="7D028F6A" w14:textId="77777777" w:rsidR="007F064D" w:rsidRPr="007F064D" w:rsidRDefault="007F064D" w:rsidP="007F064D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 xml:space="preserve">The Lineage of the Prophet </w:t>
            </w:r>
            <w:r w:rsidRPr="007F064D">
              <w:rPr>
                <w:color w:val="153D63" w:themeColor="text2" w:themeTint="E6"/>
                <w:sz w:val="24"/>
                <w:szCs w:val="24"/>
                <w:rtl/>
              </w:rPr>
              <w:t>ﷺ</w:t>
            </w:r>
          </w:p>
          <w:p w14:paraId="0393CBC7" w14:textId="6DE81F38" w:rsidR="007F064D" w:rsidRPr="007F064D" w:rsidRDefault="007F064D" w:rsidP="007F064D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 xml:space="preserve">Birth and prior </w:t>
            </w:r>
            <w:proofErr w:type="gramStart"/>
            <w:r w:rsidRPr="007F064D">
              <w:rPr>
                <w:color w:val="153D63" w:themeColor="text2" w:themeTint="E6"/>
                <w:sz w:val="24"/>
                <w:szCs w:val="24"/>
              </w:rPr>
              <w:t>Prophethood</w:t>
            </w:r>
            <w:proofErr w:type="gramEnd"/>
          </w:p>
          <w:p w14:paraId="7B8224F2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57FD5328" w14:textId="6644E13F" w:rsidR="007F064D" w:rsidRP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4</w:t>
            </w:r>
          </w:p>
          <w:p w14:paraId="4666C4C9" w14:textId="463CB7B8" w:rsidR="007F064D" w:rsidRPr="007F064D" w:rsidRDefault="007F064D" w:rsidP="007F064D">
            <w:pPr>
              <w:pStyle w:val="ListParagraph"/>
              <w:numPr>
                <w:ilvl w:val="0"/>
                <w:numId w:val="25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Marriage to Khadijah (</w:t>
            </w:r>
            <w:proofErr w:type="spellStart"/>
            <w:r w:rsidRPr="007F064D">
              <w:rPr>
                <w:color w:val="153D63" w:themeColor="text2" w:themeTint="E6"/>
                <w:sz w:val="24"/>
                <w:szCs w:val="24"/>
              </w:rPr>
              <w:t>ra</w:t>
            </w:r>
            <w:proofErr w:type="spellEnd"/>
            <w:r w:rsidRPr="007F064D">
              <w:rPr>
                <w:color w:val="153D63" w:themeColor="text2" w:themeTint="E6"/>
                <w:sz w:val="24"/>
                <w:szCs w:val="24"/>
              </w:rPr>
              <w:t>)</w:t>
            </w:r>
            <w:r>
              <w:rPr>
                <w:color w:val="153D63" w:themeColor="text2" w:themeTint="E6"/>
                <w:sz w:val="24"/>
                <w:szCs w:val="24"/>
              </w:rPr>
              <w:br/>
            </w:r>
            <w:r w:rsidRPr="007F064D">
              <w:rPr>
                <w:color w:val="153D63" w:themeColor="text2" w:themeTint="E6"/>
                <w:sz w:val="24"/>
                <w:szCs w:val="24"/>
              </w:rPr>
              <w:t>The Message and Prophethood</w:t>
            </w:r>
          </w:p>
          <w:p w14:paraId="78FB8962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6F981B79" w14:textId="2260DC98" w:rsidR="007F064D" w:rsidRP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5</w:t>
            </w:r>
          </w:p>
          <w:p w14:paraId="6E354F43" w14:textId="56477821" w:rsidR="00BE0004" w:rsidRPr="007F064D" w:rsidRDefault="007F064D" w:rsidP="007F064D">
            <w:pPr>
              <w:pStyle w:val="ListParagraph"/>
              <w:numPr>
                <w:ilvl w:val="0"/>
                <w:numId w:val="25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The first phase (strife in the way of the Call)</w:t>
            </w:r>
          </w:p>
        </w:tc>
        <w:tc>
          <w:tcPr>
            <w:tcW w:w="6972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1ECA9E89" w14:textId="77777777" w:rsidR="007F064D" w:rsidRP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6</w:t>
            </w:r>
          </w:p>
          <w:p w14:paraId="1E98539B" w14:textId="77777777" w:rsidR="007F064D" w:rsidRDefault="007F064D" w:rsidP="007F064D">
            <w:pPr>
              <w:pStyle w:val="ListParagraph"/>
              <w:numPr>
                <w:ilvl w:val="0"/>
                <w:numId w:val="25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The second phase (open preaching)</w:t>
            </w:r>
          </w:p>
          <w:p w14:paraId="0CDA2637" w14:textId="789F9EB4" w:rsidR="007F064D" w:rsidRPr="007F064D" w:rsidRDefault="007F064D" w:rsidP="007F064D">
            <w:pPr>
              <w:pStyle w:val="ListParagraph"/>
              <w:numPr>
                <w:ilvl w:val="0"/>
                <w:numId w:val="25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Torture/persecution of the weak</w:t>
            </w:r>
          </w:p>
          <w:p w14:paraId="38738495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27F8BCE9" w14:textId="54CC30A8" w:rsidR="007F064D" w:rsidRP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7</w:t>
            </w:r>
          </w:p>
          <w:p w14:paraId="380A1BE4" w14:textId="77777777" w:rsidR="007F064D" w:rsidRDefault="007F064D" w:rsidP="007F064D">
            <w:pPr>
              <w:pStyle w:val="ListParagraph"/>
              <w:numPr>
                <w:ilvl w:val="0"/>
                <w:numId w:val="26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Social boycott</w:t>
            </w:r>
          </w:p>
          <w:p w14:paraId="596D3074" w14:textId="765BBA61" w:rsidR="007F064D" w:rsidRPr="007F064D" w:rsidRDefault="007F064D" w:rsidP="007F064D">
            <w:pPr>
              <w:pStyle w:val="ListParagraph"/>
              <w:numPr>
                <w:ilvl w:val="0"/>
                <w:numId w:val="26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The year of grief</w:t>
            </w:r>
          </w:p>
          <w:p w14:paraId="0FFEE0D0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4CE8B9FE" w14:textId="76DCCF05" w:rsidR="007F064D" w:rsidRP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8</w:t>
            </w:r>
          </w:p>
          <w:p w14:paraId="173415AD" w14:textId="5B50895E" w:rsidR="007F064D" w:rsidRPr="007F064D" w:rsidRDefault="007F064D" w:rsidP="007F064D">
            <w:pPr>
              <w:pStyle w:val="ListParagraph"/>
              <w:numPr>
                <w:ilvl w:val="0"/>
                <w:numId w:val="27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The third phase</w:t>
            </w:r>
          </w:p>
          <w:p w14:paraId="27191555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44303D81" w14:textId="67BBB4EF" w:rsidR="007F064D" w:rsidRP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9</w:t>
            </w:r>
          </w:p>
          <w:p w14:paraId="09B4456C" w14:textId="21A5629F" w:rsidR="007F064D" w:rsidRPr="007F064D" w:rsidRDefault="007F064D" w:rsidP="007F064D">
            <w:pPr>
              <w:pStyle w:val="ListParagraph"/>
              <w:numPr>
                <w:ilvl w:val="0"/>
                <w:numId w:val="27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Al-Isra and Al-</w:t>
            </w:r>
            <w:proofErr w:type="spellStart"/>
            <w:r w:rsidRPr="007F064D">
              <w:rPr>
                <w:color w:val="153D63" w:themeColor="text2" w:themeTint="E6"/>
                <w:sz w:val="24"/>
                <w:szCs w:val="24"/>
              </w:rPr>
              <w:t>Mi’raj</w:t>
            </w:r>
            <w:proofErr w:type="spellEnd"/>
          </w:p>
          <w:p w14:paraId="53A318CC" w14:textId="77777777" w:rsid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63D8059E" w14:textId="0F79EDC3" w:rsidR="007F064D" w:rsidRPr="007F064D" w:rsidRDefault="007F064D" w:rsidP="007F064D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7F064D">
              <w:rPr>
                <w:b/>
                <w:bCs/>
                <w:color w:val="153D63" w:themeColor="text2" w:themeTint="E6"/>
                <w:sz w:val="24"/>
                <w:szCs w:val="24"/>
              </w:rPr>
              <w:t>Lesson 10</w:t>
            </w:r>
          </w:p>
          <w:p w14:paraId="3E10EC5F" w14:textId="77777777" w:rsidR="007F064D" w:rsidRDefault="007F064D" w:rsidP="007F064D">
            <w:pPr>
              <w:pStyle w:val="ListParagraph"/>
              <w:numPr>
                <w:ilvl w:val="0"/>
                <w:numId w:val="27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Recap of Makkan period</w:t>
            </w:r>
          </w:p>
          <w:p w14:paraId="7FD720A3" w14:textId="3E64DA21" w:rsidR="007F064D" w:rsidRPr="007F064D" w:rsidRDefault="007F064D" w:rsidP="007F064D">
            <w:pPr>
              <w:pStyle w:val="ListParagraph"/>
              <w:numPr>
                <w:ilvl w:val="0"/>
                <w:numId w:val="27"/>
              </w:numPr>
              <w:rPr>
                <w:color w:val="153D63" w:themeColor="text2" w:themeTint="E6"/>
                <w:sz w:val="24"/>
                <w:szCs w:val="24"/>
              </w:rPr>
            </w:pPr>
            <w:r w:rsidRPr="007F064D">
              <w:rPr>
                <w:color w:val="153D63" w:themeColor="text2" w:themeTint="E6"/>
                <w:sz w:val="24"/>
                <w:szCs w:val="24"/>
              </w:rPr>
              <w:t>Assessment/Quiz</w:t>
            </w:r>
          </w:p>
          <w:p w14:paraId="37A836BA" w14:textId="0DE6E18B" w:rsidR="00BE0004" w:rsidRPr="007F064D" w:rsidRDefault="00BE0004" w:rsidP="007F064D">
            <w:pPr>
              <w:rPr>
                <w:color w:val="153D63" w:themeColor="text2" w:themeTint="E6"/>
                <w:sz w:val="24"/>
                <w:szCs w:val="24"/>
              </w:rPr>
            </w:pPr>
          </w:p>
        </w:tc>
      </w:tr>
    </w:tbl>
    <w:p w14:paraId="2F17E24C" w14:textId="77777777" w:rsidR="00BE0004" w:rsidRDefault="00BE0004" w:rsidP="00BE0004">
      <w:pPr>
        <w:rPr>
          <w:b/>
          <w:bCs/>
          <w:i/>
          <w:iCs/>
          <w:color w:val="153D63" w:themeColor="text2" w:themeTint="E6"/>
        </w:rPr>
      </w:pPr>
    </w:p>
    <w:p w14:paraId="425136DB" w14:textId="77777777" w:rsidR="00BE0004" w:rsidRPr="00AF75FC" w:rsidRDefault="00BE0004" w:rsidP="00BE0004">
      <w:pPr>
        <w:jc w:val="center"/>
        <w:rPr>
          <w:color w:val="153D63" w:themeColor="text2" w:themeTint="E6"/>
        </w:rPr>
      </w:pPr>
      <w:r w:rsidRPr="00AF75FC">
        <w:rPr>
          <w:b/>
          <w:bCs/>
          <w:i/>
          <w:iCs/>
          <w:color w:val="153D63" w:themeColor="text2" w:themeTint="E6"/>
        </w:rPr>
        <w:t>Disclaimer: Lessons may differ from above course plan</w:t>
      </w:r>
    </w:p>
    <w:p w14:paraId="37003F17" w14:textId="77777777" w:rsidR="00BE0004" w:rsidRPr="00AF75FC" w:rsidRDefault="00BE0004" w:rsidP="00432A42">
      <w:pPr>
        <w:jc w:val="center"/>
        <w:rPr>
          <w:color w:val="153D63" w:themeColor="text2" w:themeTint="E6"/>
        </w:rPr>
      </w:pPr>
    </w:p>
    <w:sectPr w:rsidR="00BE0004" w:rsidRPr="00AF75FC" w:rsidSect="00D618CE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105F"/>
    <w:multiLevelType w:val="hybridMultilevel"/>
    <w:tmpl w:val="A3D0EDDA"/>
    <w:lvl w:ilvl="0" w:tplc="76BC8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A9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63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0E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8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E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72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4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1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394A92"/>
    <w:multiLevelType w:val="hybridMultilevel"/>
    <w:tmpl w:val="F6C2F72C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0A9"/>
    <w:multiLevelType w:val="hybridMultilevel"/>
    <w:tmpl w:val="F5BCF520"/>
    <w:lvl w:ilvl="0" w:tplc="547EF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25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8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CD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A0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A6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24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C3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06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D96EC6"/>
    <w:multiLevelType w:val="hybridMultilevel"/>
    <w:tmpl w:val="BCA0EF82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7B5"/>
    <w:multiLevelType w:val="hybridMultilevel"/>
    <w:tmpl w:val="A600C22E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83D"/>
    <w:multiLevelType w:val="hybridMultilevel"/>
    <w:tmpl w:val="FE4AF318"/>
    <w:lvl w:ilvl="0" w:tplc="A2262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AA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C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05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BE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4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4E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4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648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E85EEC"/>
    <w:multiLevelType w:val="hybridMultilevel"/>
    <w:tmpl w:val="7E2E080A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11DA"/>
    <w:multiLevelType w:val="hybridMultilevel"/>
    <w:tmpl w:val="1408F54A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64120"/>
    <w:multiLevelType w:val="hybridMultilevel"/>
    <w:tmpl w:val="3D1A5934"/>
    <w:lvl w:ilvl="0" w:tplc="B9BE5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62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E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08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6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C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8E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06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C9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983979"/>
    <w:multiLevelType w:val="hybridMultilevel"/>
    <w:tmpl w:val="26F638DA"/>
    <w:lvl w:ilvl="0" w:tplc="5D388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66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649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83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E3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0E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21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ED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831BAC"/>
    <w:multiLevelType w:val="hybridMultilevel"/>
    <w:tmpl w:val="76E0D8E4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74C80"/>
    <w:multiLevelType w:val="hybridMultilevel"/>
    <w:tmpl w:val="1E12F044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35D8"/>
    <w:multiLevelType w:val="hybridMultilevel"/>
    <w:tmpl w:val="1EC4CC7C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61CF5"/>
    <w:multiLevelType w:val="hybridMultilevel"/>
    <w:tmpl w:val="40462A22"/>
    <w:lvl w:ilvl="0" w:tplc="C62E6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0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A9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C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44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85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C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09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CD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5B77F7"/>
    <w:multiLevelType w:val="hybridMultilevel"/>
    <w:tmpl w:val="229AF58E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C03F5"/>
    <w:multiLevelType w:val="hybridMultilevel"/>
    <w:tmpl w:val="1D6CFC92"/>
    <w:lvl w:ilvl="0" w:tplc="242E40EC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FF1342"/>
    <w:multiLevelType w:val="hybridMultilevel"/>
    <w:tmpl w:val="DEA4D734"/>
    <w:lvl w:ilvl="0" w:tplc="99E42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C8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A3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8F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83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A0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CD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8F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40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7A91"/>
    <w:multiLevelType w:val="hybridMultilevel"/>
    <w:tmpl w:val="CDEC6C3C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43388"/>
    <w:multiLevelType w:val="hybridMultilevel"/>
    <w:tmpl w:val="2BA0E5EA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70903"/>
    <w:multiLevelType w:val="hybridMultilevel"/>
    <w:tmpl w:val="F70873F6"/>
    <w:lvl w:ilvl="0" w:tplc="04CA1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8D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41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02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2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0A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07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E2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4D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AB6386D"/>
    <w:multiLevelType w:val="hybridMultilevel"/>
    <w:tmpl w:val="F536AA88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E62DA"/>
    <w:multiLevelType w:val="hybridMultilevel"/>
    <w:tmpl w:val="1E2E4538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5260"/>
    <w:multiLevelType w:val="hybridMultilevel"/>
    <w:tmpl w:val="043E1F9E"/>
    <w:lvl w:ilvl="0" w:tplc="6160105E">
      <w:numFmt w:val="bullet"/>
      <w:lvlText w:val="-"/>
      <w:lvlJc w:val="left"/>
      <w:pPr>
        <w:ind w:left="633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44536A"/>
        <w:spacing w:val="0"/>
        <w:w w:val="100"/>
        <w:sz w:val="28"/>
        <w:szCs w:val="28"/>
        <w:lang w:val="en-US" w:eastAsia="en-US" w:bidi="ar-SA"/>
      </w:rPr>
    </w:lvl>
    <w:lvl w:ilvl="1" w:tplc="6BEA5E3E">
      <w:numFmt w:val="bullet"/>
      <w:lvlText w:val="•"/>
      <w:lvlJc w:val="left"/>
      <w:pPr>
        <w:ind w:left="1638" w:hanging="149"/>
      </w:pPr>
      <w:rPr>
        <w:rFonts w:hint="default"/>
        <w:lang w:val="en-US" w:eastAsia="en-US" w:bidi="ar-SA"/>
      </w:rPr>
    </w:lvl>
    <w:lvl w:ilvl="2" w:tplc="F3662E72">
      <w:numFmt w:val="bullet"/>
      <w:lvlText w:val="•"/>
      <w:lvlJc w:val="left"/>
      <w:pPr>
        <w:ind w:left="2637" w:hanging="149"/>
      </w:pPr>
      <w:rPr>
        <w:rFonts w:hint="default"/>
        <w:lang w:val="en-US" w:eastAsia="en-US" w:bidi="ar-SA"/>
      </w:rPr>
    </w:lvl>
    <w:lvl w:ilvl="3" w:tplc="1772BE2A">
      <w:numFmt w:val="bullet"/>
      <w:lvlText w:val="•"/>
      <w:lvlJc w:val="left"/>
      <w:pPr>
        <w:ind w:left="3635" w:hanging="149"/>
      </w:pPr>
      <w:rPr>
        <w:rFonts w:hint="default"/>
        <w:lang w:val="en-US" w:eastAsia="en-US" w:bidi="ar-SA"/>
      </w:rPr>
    </w:lvl>
    <w:lvl w:ilvl="4" w:tplc="E4541830">
      <w:numFmt w:val="bullet"/>
      <w:lvlText w:val="•"/>
      <w:lvlJc w:val="left"/>
      <w:pPr>
        <w:ind w:left="4634" w:hanging="149"/>
      </w:pPr>
      <w:rPr>
        <w:rFonts w:hint="default"/>
        <w:lang w:val="en-US" w:eastAsia="en-US" w:bidi="ar-SA"/>
      </w:rPr>
    </w:lvl>
    <w:lvl w:ilvl="5" w:tplc="38C2F20E">
      <w:numFmt w:val="bullet"/>
      <w:lvlText w:val="•"/>
      <w:lvlJc w:val="left"/>
      <w:pPr>
        <w:ind w:left="5633" w:hanging="149"/>
      </w:pPr>
      <w:rPr>
        <w:rFonts w:hint="default"/>
        <w:lang w:val="en-US" w:eastAsia="en-US" w:bidi="ar-SA"/>
      </w:rPr>
    </w:lvl>
    <w:lvl w:ilvl="6" w:tplc="C0BED192">
      <w:numFmt w:val="bullet"/>
      <w:lvlText w:val="•"/>
      <w:lvlJc w:val="left"/>
      <w:pPr>
        <w:ind w:left="6631" w:hanging="149"/>
      </w:pPr>
      <w:rPr>
        <w:rFonts w:hint="default"/>
        <w:lang w:val="en-US" w:eastAsia="en-US" w:bidi="ar-SA"/>
      </w:rPr>
    </w:lvl>
    <w:lvl w:ilvl="7" w:tplc="497A2C8C">
      <w:numFmt w:val="bullet"/>
      <w:lvlText w:val="•"/>
      <w:lvlJc w:val="left"/>
      <w:pPr>
        <w:ind w:left="7630" w:hanging="149"/>
      </w:pPr>
      <w:rPr>
        <w:rFonts w:hint="default"/>
        <w:lang w:val="en-US" w:eastAsia="en-US" w:bidi="ar-SA"/>
      </w:rPr>
    </w:lvl>
    <w:lvl w:ilvl="8" w:tplc="6E7E5A8A">
      <w:numFmt w:val="bullet"/>
      <w:lvlText w:val="•"/>
      <w:lvlJc w:val="left"/>
      <w:pPr>
        <w:ind w:left="8629" w:hanging="149"/>
      </w:pPr>
      <w:rPr>
        <w:rFonts w:hint="default"/>
        <w:lang w:val="en-US" w:eastAsia="en-US" w:bidi="ar-SA"/>
      </w:rPr>
    </w:lvl>
  </w:abstractNum>
  <w:abstractNum w:abstractNumId="23" w15:restartNumberingAfterBreak="0">
    <w:nsid w:val="75604145"/>
    <w:multiLevelType w:val="hybridMultilevel"/>
    <w:tmpl w:val="51C0C10E"/>
    <w:lvl w:ilvl="0" w:tplc="B26A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47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E7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C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B06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6A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C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40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81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6F31018"/>
    <w:multiLevelType w:val="hybridMultilevel"/>
    <w:tmpl w:val="1B62C980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D3E43"/>
    <w:multiLevelType w:val="hybridMultilevel"/>
    <w:tmpl w:val="3294D228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51BBE"/>
    <w:multiLevelType w:val="hybridMultilevel"/>
    <w:tmpl w:val="117867D2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82134">
    <w:abstractNumId w:val="13"/>
  </w:num>
  <w:num w:numId="2" w16cid:durableId="2141267380">
    <w:abstractNumId w:val="24"/>
  </w:num>
  <w:num w:numId="3" w16cid:durableId="1180581572">
    <w:abstractNumId w:val="8"/>
  </w:num>
  <w:num w:numId="4" w16cid:durableId="2006547025">
    <w:abstractNumId w:val="9"/>
  </w:num>
  <w:num w:numId="5" w16cid:durableId="1583638707">
    <w:abstractNumId w:val="20"/>
  </w:num>
  <w:num w:numId="6" w16cid:durableId="1979021188">
    <w:abstractNumId w:val="15"/>
  </w:num>
  <w:num w:numId="7" w16cid:durableId="743647679">
    <w:abstractNumId w:val="11"/>
  </w:num>
  <w:num w:numId="8" w16cid:durableId="1611861679">
    <w:abstractNumId w:val="3"/>
  </w:num>
  <w:num w:numId="9" w16cid:durableId="1111440558">
    <w:abstractNumId w:val="7"/>
  </w:num>
  <w:num w:numId="10" w16cid:durableId="908534624">
    <w:abstractNumId w:val="14"/>
  </w:num>
  <w:num w:numId="11" w16cid:durableId="454983222">
    <w:abstractNumId w:val="10"/>
  </w:num>
  <w:num w:numId="12" w16cid:durableId="935287917">
    <w:abstractNumId w:val="26"/>
  </w:num>
  <w:num w:numId="13" w16cid:durableId="1658680560">
    <w:abstractNumId w:val="21"/>
  </w:num>
  <w:num w:numId="14" w16cid:durableId="594946053">
    <w:abstractNumId w:val="4"/>
  </w:num>
  <w:num w:numId="15" w16cid:durableId="782581168">
    <w:abstractNumId w:val="22"/>
  </w:num>
  <w:num w:numId="16" w16cid:durableId="1642806608">
    <w:abstractNumId w:val="5"/>
  </w:num>
  <w:num w:numId="17" w16cid:durableId="519703764">
    <w:abstractNumId w:val="23"/>
  </w:num>
  <w:num w:numId="18" w16cid:durableId="97457920">
    <w:abstractNumId w:val="2"/>
  </w:num>
  <w:num w:numId="19" w16cid:durableId="1340036853">
    <w:abstractNumId w:val="16"/>
  </w:num>
  <w:num w:numId="20" w16cid:durableId="2011172011">
    <w:abstractNumId w:val="0"/>
  </w:num>
  <w:num w:numId="21" w16cid:durableId="1681659999">
    <w:abstractNumId w:val="19"/>
  </w:num>
  <w:num w:numId="22" w16cid:durableId="1235629265">
    <w:abstractNumId w:val="1"/>
  </w:num>
  <w:num w:numId="23" w16cid:durableId="567303115">
    <w:abstractNumId w:val="18"/>
  </w:num>
  <w:num w:numId="24" w16cid:durableId="75522867">
    <w:abstractNumId w:val="17"/>
  </w:num>
  <w:num w:numId="25" w16cid:durableId="1314138849">
    <w:abstractNumId w:val="12"/>
  </w:num>
  <w:num w:numId="26" w16cid:durableId="1048601500">
    <w:abstractNumId w:val="6"/>
  </w:num>
  <w:num w:numId="27" w16cid:durableId="17942075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5B"/>
    <w:rsid w:val="0000275E"/>
    <w:rsid w:val="0008345B"/>
    <w:rsid w:val="0012463D"/>
    <w:rsid w:val="001342CD"/>
    <w:rsid w:val="0042401F"/>
    <w:rsid w:val="00432A42"/>
    <w:rsid w:val="005F4689"/>
    <w:rsid w:val="00636A6F"/>
    <w:rsid w:val="00690487"/>
    <w:rsid w:val="006C7C00"/>
    <w:rsid w:val="00747E42"/>
    <w:rsid w:val="007F064D"/>
    <w:rsid w:val="008056BB"/>
    <w:rsid w:val="00AF75FC"/>
    <w:rsid w:val="00B01F95"/>
    <w:rsid w:val="00BE0004"/>
    <w:rsid w:val="00CB30A5"/>
    <w:rsid w:val="00D15BEB"/>
    <w:rsid w:val="00D618CE"/>
    <w:rsid w:val="00E61AB6"/>
    <w:rsid w:val="00E97C0D"/>
    <w:rsid w:val="00EC2909"/>
    <w:rsid w:val="408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0631"/>
  <w15:chartTrackingRefBased/>
  <w15:docId w15:val="{3230847A-943A-4583-B7B6-35FD02D9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83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4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5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5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240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401F"/>
    <w:rPr>
      <w:rFonts w:ascii="Calibri" w:eastAsia="Calibri" w:hAnsi="Calibri" w:cs="Calibri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Amanah Insititute</dc:creator>
  <cp:keywords/>
  <dc:description/>
  <cp:lastModifiedBy>Amanah Insititute</cp:lastModifiedBy>
  <cp:revision>2</cp:revision>
  <dcterms:created xsi:type="dcterms:W3CDTF">2024-02-27T11:09:00Z</dcterms:created>
  <dcterms:modified xsi:type="dcterms:W3CDTF">2024-02-27T11:09:00Z</dcterms:modified>
</cp:coreProperties>
</file>